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17552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Администрация Арсеньевского городского округа</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МОБУ "СОШ №10"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Путилина Е.Н.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Шигеева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МОБУ "СОШ № 10"</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Ковалева Т.Г.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222-а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453146)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2"/>
      <w:r>
        <w:rPr>
          <w:rFonts w:ascii="Times New Roman" w:hAnsi="Times New Roman"/>
          <w:b/>
          <w:i w:val="false"/>
          <w:color w:val="000000"/>
          <w:sz w:val="28"/>
        </w:rPr>
        <w:t>г. Арсеньев</w:t>
      </w:r>
      <w:bookmarkEnd w:id="2"/>
      <w:r>
        <w:rPr>
          <w:rFonts w:ascii="Times New Roman" w:hAnsi="Times New Roman"/>
          <w:b/>
          <w:i w:val="false"/>
          <w:color w:val="000000"/>
          <w:sz w:val="28"/>
        </w:rPr>
        <w:t xml:space="preserve">‌ </w:t>
      </w:r>
      <w:bookmarkStart w:name="6f91944c-d6af-4ef1-8ebb-72a7d3f52a1b" w:id="3"/>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175521" w:id="4"/>
    <w:p>
      <w:pPr>
        <w:sectPr>
          <w:pgSz w:w="11906" w:h="16383" w:orient="portrait"/>
        </w:sectPr>
      </w:pPr>
    </w:p>
    <w:bookmarkEnd w:id="4"/>
    <w:bookmarkEnd w:id="0"/>
    <w:bookmarkStart w:name="block-3175520"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6"/>
      <w:bookmarkEnd w:id="6"/>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3175520" w:id="7"/>
    <w:p>
      <w:pPr>
        <w:sectPr>
          <w:pgSz w:w="11906" w:h="16383" w:orient="portrait"/>
        </w:sectPr>
      </w:pPr>
    </w:p>
    <w:bookmarkEnd w:id="7"/>
    <w:bookmarkEnd w:id="5"/>
    <w:bookmarkStart w:name="block-3175516" w:id="8"/>
    <w:p>
      <w:pPr>
        <w:spacing w:before="0" w:after="0" w:line="264"/>
        <w:ind w:left="120"/>
        <w:jc w:val="both"/>
      </w:pPr>
      <w:bookmarkStart w:name="_Toc118726599" w:id="9"/>
      <w:bookmarkEnd w:id="9"/>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0"/>
      <w:bookmarkEnd w:id="10"/>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1"/>
      <w:bookmarkEnd w:id="11"/>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3175516" w:id="12"/>
    <w:p>
      <w:pPr>
        <w:sectPr>
          <w:pgSz w:w="11906" w:h="16383" w:orient="portrait"/>
        </w:sectPr>
      </w:pPr>
    </w:p>
    <w:bookmarkEnd w:id="12"/>
    <w:bookmarkEnd w:id="8"/>
    <w:bookmarkStart w:name="block-3175515" w:id="13"/>
    <w:p>
      <w:pPr>
        <w:spacing w:before="0" w:after="0" w:line="264"/>
        <w:ind w:left="120"/>
        <w:jc w:val="both"/>
      </w:pPr>
      <w:bookmarkStart w:name="_Toc118726577" w:id="14"/>
      <w:bookmarkEnd w:id="14"/>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5"/>
      <w:bookmarkEnd w:id="15"/>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6"/>
      <w:bookmarkEnd w:id="16"/>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7"/>
      <w:bookmarkEnd w:id="17"/>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3175515" w:id="18"/>
    <w:p>
      <w:pPr>
        <w:sectPr>
          <w:pgSz w:w="11906" w:h="16383" w:orient="portrait"/>
        </w:sectPr>
      </w:pPr>
    </w:p>
    <w:bookmarkEnd w:id="18"/>
    <w:bookmarkEnd w:id="13"/>
    <w:bookmarkStart w:name="block-3175517"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7" w:type="dxa"/>
            <w:tcBorders/>
            <w:tcMar>
              <w:top w:w="50" w:type="dxa"/>
              <w:left w:w="100" w:type="dxa"/>
            </w:tcMar>
            <w:vAlign w:val="center"/>
          </w:tcPr>
          <w:p>
            <w:pPr>
              <w:jc w:val="left"/>
            </w:pPr>
          </w:p>
        </w:tc>
      </w:tr>
    </w:tbl>
    <w:p>
      <w:pPr>
        <w:sectPr>
          <w:pgSz w:w="16383" w:h="11906" w:orient="landscape"/>
        </w:sectPr>
      </w:pPr>
    </w:p>
    <w:bookmarkStart w:name="block-3175517" w:id="20"/>
    <w:p>
      <w:pPr>
        <w:sectPr>
          <w:pgSz w:w="16383" w:h="11906" w:orient="landscape"/>
        </w:sectPr>
      </w:pPr>
    </w:p>
    <w:bookmarkEnd w:id="20"/>
    <w:bookmarkEnd w:id="19"/>
    <w:bookmarkStart w:name="block-3175518"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1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1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"Тела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рвбота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175518" w:id="22"/>
    <w:p>
      <w:pPr>
        <w:sectPr>
          <w:pgSz w:w="16383" w:h="11906" w:orient="landscape"/>
        </w:sectPr>
      </w:pPr>
    </w:p>
    <w:bookmarkEnd w:id="22"/>
    <w:bookmarkEnd w:id="21"/>
    <w:bookmarkStart w:name="block-3175519"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f9a195-5c0c-4721-8324-36751f7ea6c9" w:id="24"/>
      <w:r>
        <w:rPr>
          <w:rFonts w:ascii="Times New Roman" w:hAnsi="Times New Roman"/>
          <w:b w:val="false"/>
          <w:i w:val="false"/>
          <w:color w:val="000000"/>
          <w:sz w:val="28"/>
        </w:rPr>
        <w:t>Геометрия. 10-11 классы. Учебник для общеобразовательных учреждений. / Л.С. Атанасян, В.Ф. Бутузов, С.Б. Кадомцев и др./ М.: Просвещение</w:t>
      </w:r>
      <w:bookmarkEnd w:id="24"/>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56ead15-d30b-4553-b176-b0c943a4daa1" w:id="25"/>
      <w:r>
        <w:rPr>
          <w:rFonts w:ascii="Times New Roman" w:hAnsi="Times New Roman"/>
          <w:b w:val="false"/>
          <w:i w:val="false"/>
          <w:color w:val="000000"/>
          <w:sz w:val="28"/>
        </w:rPr>
        <w:t>Геометрия. Универсальный многоуровневый сборник задач 10-11 класс Ященко И.В., Шестаков С.А. "Просвещение" 2021</w:t>
      </w:r>
      <w:bookmarkEnd w:id="25"/>
      <w:r>
        <w:rPr>
          <w:sz w:val="28"/>
        </w:rPr>
        <w:br/>
      </w:r>
      <w:bookmarkStart w:name="956ead15-d30b-4553-b176-b0c943a4daa1" w:id="26"/>
      <w:r>
        <w:rPr>
          <w:rFonts w:ascii="Times New Roman" w:hAnsi="Times New Roman"/>
          <w:b w:val="false"/>
          <w:i w:val="false"/>
          <w:color w:val="000000"/>
          <w:sz w:val="28"/>
        </w:rPr>
        <w:t xml:space="preserve"> Зив Б.Г. Дидактические материалы. Геометрия. 10 класс.- М.: Просвещение, 2009.</w:t>
      </w:r>
      <w:bookmarkEnd w:id="26"/>
      <w:r>
        <w:rPr>
          <w:sz w:val="28"/>
        </w:rPr>
        <w:br/>
      </w:r>
      <w:r>
        <w:rPr>
          <w:sz w:val="28"/>
        </w:rPr>
        <w:br/>
      </w:r>
      <w:bookmarkStart w:name="956ead15-d30b-4553-b176-b0c943a4daa1" w:id="27"/>
      <w:r>
        <w:rPr>
          <w:rFonts w:ascii="Times New Roman" w:hAnsi="Times New Roman"/>
          <w:b w:val="false"/>
          <w:i w:val="false"/>
          <w:color w:val="000000"/>
          <w:sz w:val="28"/>
        </w:rPr>
        <w:t xml:space="preserve"> Зив Б.Г. Дидактические материалы. Геометрия. 11 класс.- М.: Просвещение, </w:t>
      </w:r>
      <w:bookmarkEnd w:id="27"/>
      <w:r>
        <w:rPr>
          <w:sz w:val="28"/>
        </w:rPr>
        <w:br/>
      </w:r>
      <w:r>
        <w:rPr>
          <w:sz w:val="28"/>
        </w:rPr>
        <w:br/>
      </w:r>
      <w:bookmarkStart w:name="956ead15-d30b-4553-b176-b0c943a4daa1" w:id="28"/>
      <w:r>
        <w:rPr>
          <w:rFonts w:ascii="Times New Roman" w:hAnsi="Times New Roman"/>
          <w:b w:val="false"/>
          <w:i w:val="false"/>
          <w:color w:val="000000"/>
          <w:sz w:val="28"/>
        </w:rPr>
        <w:t xml:space="preserve"> Зив Б. Г., Мейлер В. М. Задачи по геометрии. 7-11 классы. - Москва. Просвещение. </w:t>
      </w:r>
      <w:bookmarkEnd w:id="28"/>
      <w:r>
        <w:rPr>
          <w:sz w:val="28"/>
        </w:rPr>
        <w:br/>
      </w:r>
      <w:r>
        <w:rPr>
          <w:sz w:val="28"/>
        </w:rPr>
        <w:br/>
      </w:r>
      <w:bookmarkStart w:name="956ead15-d30b-4553-b176-b0c943a4daa1" w:id="29"/>
      <w:r>
        <w:rPr>
          <w:rFonts w:ascii="Times New Roman" w:hAnsi="Times New Roman"/>
          <w:b w:val="false"/>
          <w:i w:val="false"/>
          <w:color w:val="000000"/>
          <w:sz w:val="28"/>
        </w:rPr>
        <w:t xml:space="preserve"> Ю. А. Глазков, И. И. Юдина, В. Ф. Бутузов Геометрия: Рабочая тетрадь. 10 -11класс: пособие для учащихся общеобразовательных учреждений. - М.: Просвещение, </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38df3ac-bf82-4b9f-b5cd-98a1300f7f92" w:id="30"/>
      <w:r>
        <w:rPr>
          <w:rFonts w:ascii="Times New Roman" w:hAnsi="Times New Roman"/>
          <w:b w:val="false"/>
          <w:i w:val="false"/>
          <w:color w:val="000000"/>
          <w:sz w:val="28"/>
        </w:rPr>
        <w:t xml:space="preserve"> http://pedsovet.su/load/135 </w:t>
      </w:r>
      <w:bookmarkEnd w:id="30"/>
      <w:r>
        <w:rPr>
          <w:sz w:val="28"/>
        </w:rPr>
        <w:br/>
      </w:r>
      <w:bookmarkStart w:name="a38df3ac-bf82-4b9f-b5cd-98a1300f7f92" w:id="31"/>
      <w:r>
        <w:rPr>
          <w:rFonts w:ascii="Times New Roman" w:hAnsi="Times New Roman"/>
          <w:b w:val="false"/>
          <w:i w:val="false"/>
          <w:color w:val="000000"/>
          <w:sz w:val="28"/>
        </w:rPr>
        <w:t xml:space="preserve"> Учительский портал. Математика http://www.uchportal.ru/load/28 </w:t>
      </w:r>
      <w:bookmarkEnd w:id="31"/>
      <w:r>
        <w:rPr>
          <w:sz w:val="28"/>
        </w:rPr>
        <w:br/>
      </w:r>
      <w:bookmarkStart w:name="a38df3ac-bf82-4b9f-b5cd-98a1300f7f92" w:id="32"/>
      <w:r>
        <w:rPr>
          <w:rFonts w:ascii="Times New Roman" w:hAnsi="Times New Roman"/>
          <w:b w:val="false"/>
          <w:i w:val="false"/>
          <w:color w:val="000000"/>
          <w:sz w:val="28"/>
        </w:rPr>
        <w:t xml:space="preserve"> Уроки для учителя математики, алгебры, геометрии http://www.uroki.net/docmat.htm</w:t>
      </w:r>
      <w:bookmarkEnd w:id="32"/>
      <w:r>
        <w:rPr>
          <w:sz w:val="28"/>
        </w:rPr>
        <w:br/>
      </w:r>
      <w:bookmarkStart w:name="a38df3ac-bf82-4b9f-b5cd-98a1300f7f92" w:id="33"/>
      <w:r>
        <w:rPr>
          <w:rFonts w:ascii="Times New Roman" w:hAnsi="Times New Roman"/>
          <w:b w:val="false"/>
          <w:i w:val="false"/>
          <w:color w:val="000000"/>
          <w:sz w:val="28"/>
        </w:rPr>
        <w:t xml:space="preserve"> Я иду на урок математики (методические разработки). – Режим доступа: www.festival.1september.ru</w:t>
      </w:r>
      <w:bookmarkEnd w:id="33"/>
      <w:r>
        <w:rPr>
          <w:sz w:val="28"/>
        </w:rPr>
        <w:br/>
      </w:r>
      <w:bookmarkStart w:name="a38df3ac-bf82-4b9f-b5cd-98a1300f7f92" w:id="34"/>
      <w:r>
        <w:rPr>
          <w:rFonts w:ascii="Times New Roman" w:hAnsi="Times New Roman"/>
          <w:b w:val="false"/>
          <w:i w:val="false"/>
          <w:color w:val="000000"/>
          <w:sz w:val="28"/>
        </w:rPr>
        <w:t xml:space="preserve"> Единая коллекция образовательных ресурсов. – Режим доступа: http://school-collection.edu.ru/</w:t>
      </w:r>
      <w:bookmarkEnd w:id="34"/>
      <w:r>
        <w:rPr>
          <w:sz w:val="28"/>
        </w:rPr>
        <w:br/>
      </w:r>
      <w:bookmarkStart w:name="a38df3ac-bf82-4b9f-b5cd-98a1300f7f92" w:id="35"/>
      <w:r>
        <w:rPr>
          <w:rFonts w:ascii="Times New Roman" w:hAnsi="Times New Roman"/>
          <w:b w:val="false"/>
          <w:i w:val="false"/>
          <w:color w:val="000000"/>
          <w:sz w:val="28"/>
        </w:rPr>
        <w:t xml:space="preserve"> Федеральный центр информационно – образовательных ресурсов. – Режим доступа: http://fcior.edu.ru/</w:t>
      </w:r>
      <w:bookmarkEnd w:id="35"/>
      <w:r>
        <w:rPr>
          <w:sz w:val="28"/>
        </w:rPr>
        <w:br/>
      </w:r>
      <w:bookmarkStart w:name="a38df3ac-bf82-4b9f-b5cd-98a1300f7f92" w:id="36"/>
      <w:bookmarkEnd w:id="3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175519" w:id="37"/>
    <w:p>
      <w:pPr>
        <w:sectPr>
          <w:pgSz w:w="11906" w:h="16383" w:orient="portrait"/>
        </w:sectPr>
      </w:pPr>
    </w:p>
    <w:bookmarkEnd w:id="37"/>
    <w:bookmarkEnd w:id="23"/>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